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37" w:rsidRDefault="00447837">
      <w:pPr>
        <w:pStyle w:val="Paragrafoelenco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47837" w:rsidRDefault="00447837">
      <w:pPr>
        <w:pStyle w:val="Paragrafoelenco"/>
        <w:shd w:val="clear" w:color="auto" w:fill="F2F2F2"/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447837" w:rsidRDefault="00017C12">
      <w:pPr>
        <w:pStyle w:val="Paragrafoelenco"/>
        <w:shd w:val="clear" w:color="auto" w:fill="F2F2F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PIANO DEL CONSIGLIO DELLA  CLASSE ...... A.S. 20XX/20XX</w:t>
      </w:r>
    </w:p>
    <w:p w:rsidR="00447837" w:rsidRDefault="00447837">
      <w:pPr>
        <w:pStyle w:val="Paragrafoelenco"/>
        <w:shd w:val="clear" w:color="auto" w:fill="F2F2F2"/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Il consiglio di classe è composto dai seguenti docenti:</w:t>
      </w:r>
    </w:p>
    <w:p w:rsidR="00447837" w:rsidRDefault="00017C12">
      <w:pPr>
        <w:pStyle w:val="Corpodeltes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Proff.: nome (disciplina),....</w:t>
      </w: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Coordinatore: nome (disciplina)</w:t>
      </w:r>
    </w:p>
    <w:p w:rsidR="00447837" w:rsidRDefault="00017C12">
      <w:pPr>
        <w:pStyle w:val="Corpodeltes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seguenti docenti hanno continuit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didattica: 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A – GRUPPO CLASSE</w:t>
      </w:r>
      <w:r>
        <w:rPr>
          <w:b/>
          <w:bCs/>
          <w:vertAlign w:val="superscript"/>
        </w:rPr>
        <w:footnoteReference w:id="2"/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rPr>
          <w:b/>
          <w:bCs/>
        </w:rPr>
        <w:t xml:space="preserve">B – </w:t>
      </w:r>
      <w:r>
        <w:rPr>
          <w:b/>
          <w:bCs/>
        </w:rPr>
        <w:t xml:space="preserve">QUADRO DEGLI ESITI DI APPRENDIMENTO - INDIRIZZO: </w:t>
      </w:r>
      <w:r>
        <w:t>Il riepilogo degli esiti di indirizzo per ciascuna classe è elaborato in sede di dipartimento di indirizzo e pubblicato sul sito dell'istituto.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C – UNITA’ COMUNI</w:t>
      </w:r>
      <w:r>
        <w:rPr>
          <w:b/>
          <w:bCs/>
          <w:vertAlign w:val="superscript"/>
        </w:rPr>
        <w:footnoteReference w:id="3"/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Unità 1 . Titolo 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6"/>
          <w:szCs w:val="6"/>
          <w:u w:val="single"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</w:pPr>
    </w:p>
    <w:tbl>
      <w:tblPr>
        <w:tblStyle w:val="TableNormal"/>
        <w:tblW w:w="108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110"/>
        <w:gridCol w:w="5103"/>
      </w:tblGrid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esiti di apprendimento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 PROFILO</w:t>
            </w:r>
            <w:r>
              <w:rPr>
                <w:sz w:val="20"/>
                <w:szCs w:val="20"/>
              </w:rPr>
              <w:t xml:space="preserve">: (sigle) </w:t>
            </w:r>
          </w:p>
          <w:p w:rsidR="00447837" w:rsidRDefault="00447837">
            <w:pPr>
              <w:pStyle w:val="Paragrafoelenco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COMPETENZE DI CITTADINANZA 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Es. </w:t>
            </w:r>
            <w:r>
              <w:rPr>
                <w:i/>
                <w:iCs/>
                <w:sz w:val="20"/>
                <w:szCs w:val="20"/>
              </w:rPr>
              <w:t>Consapevolezza ed espressione culturale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Stabilire collegamenti tra le tradizioni culturali locali, nazionali ed internazionali, sia in una prospettiva interculturale sia ai fini della </w:t>
            </w:r>
            <w:r>
              <w:rPr>
                <w:i/>
                <w:iCs/>
                <w:sz w:val="20"/>
                <w:szCs w:val="20"/>
              </w:rPr>
              <w:t>mobilità di studio e di lavoro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DIGITALI</w:t>
            </w:r>
            <w:r>
              <w:rPr>
                <w:sz w:val="20"/>
                <w:szCs w:val="20"/>
              </w:rPr>
              <w:t>: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es.  </w:t>
            </w:r>
            <w:r>
              <w:rPr>
                <w:i/>
                <w:iCs/>
                <w:sz w:val="20"/>
                <w:szCs w:val="20"/>
              </w:rPr>
              <w:t>Utilizzare strumenti di comunicazione visiva e multimediale, anche con riferimento alle strategie espressive e agli strumenti tecnici della comunicazione in rete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Utilizzare le reti e gli strumenti i</w:t>
            </w:r>
            <w:r>
              <w:rPr>
                <w:i/>
                <w:iCs/>
                <w:sz w:val="20"/>
                <w:szCs w:val="20"/>
              </w:rPr>
              <w:t>nformatici nelle attività di studio, ricerca e approfondimento disciplinari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EDUCAZIONE CIVICA:</w:t>
            </w:r>
          </w:p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Si faccia riferimento alle Linee guida per l’insegnamento dell’Educazione Civica </w:t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https://www.miur.gov.it/documents/20182/0/ALL.+Linee_guida_educazione_civica_dopoCSPI.pdf/8ed02589-e25e-1aed-1afb-291ce7cd119e?t=1592916355306</w:t>
              </w:r>
            </w:hyperlink>
            <w:r>
              <w:rPr>
                <w:i/>
                <w:iCs/>
                <w:sz w:val="20"/>
                <w:szCs w:val="20"/>
              </w:rPr>
              <w:t xml:space="preserve"> e in particolare all'Allegato C “In</w:t>
            </w:r>
            <w:r>
              <w:rPr>
                <w:i/>
                <w:iCs/>
                <w:sz w:val="20"/>
                <w:szCs w:val="20"/>
              </w:rPr>
              <w:t>tegrazioni al Profilo educativo, culturale e professionale dello studente a conclusione del secondo ciclo del sistema educativo di istruzione e di formazione”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lastRenderedPageBreak/>
              <w:t>oggetto/ output / compito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Es. </w:t>
            </w:r>
          </w:p>
          <w:p w:rsidR="00447837" w:rsidRDefault="00017C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mappe concettuali o sintesi dei materiali di lavoro</w:t>
            </w:r>
          </w:p>
          <w:p w:rsidR="00447837" w:rsidRDefault="00017C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descrizioni in lingua straniera  di stereotipi culturali relativi ai Paesi partecipanti al progetto </w:t>
            </w:r>
            <w:proofErr w:type="spellStart"/>
            <w:r>
              <w:rPr>
                <w:i/>
                <w:iCs/>
                <w:sz w:val="20"/>
                <w:szCs w:val="20"/>
              </w:rPr>
              <w:t>Comenius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(Money Culture 2013-2015), in cui la classe è inserita, e altri Paesi; </w:t>
            </w:r>
          </w:p>
          <w:p w:rsidR="00447837" w:rsidRDefault="00017C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Elaborazione testo personale " My cultural </w:t>
            </w:r>
            <w:proofErr w:type="spellStart"/>
            <w:r>
              <w:rPr>
                <w:i/>
                <w:iCs/>
                <w:sz w:val="20"/>
                <w:szCs w:val="20"/>
              </w:rPr>
              <w:t>identity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I </w:t>
            </w:r>
            <w:proofErr w:type="spellStart"/>
            <w:r>
              <w:rPr>
                <w:i/>
                <w:iCs/>
                <w:sz w:val="20"/>
                <w:szCs w:val="20"/>
              </w:rPr>
              <w:t>am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Italian</w:t>
            </w:r>
            <w:proofErr w:type="spellEnd"/>
            <w:r>
              <w:rPr>
                <w:i/>
                <w:iCs/>
                <w:sz w:val="20"/>
                <w:szCs w:val="20"/>
              </w:rPr>
              <w:t>" (come vo</w:t>
            </w:r>
            <w:r>
              <w:rPr>
                <w:i/>
                <w:iCs/>
                <w:sz w:val="20"/>
                <w:szCs w:val="20"/>
              </w:rPr>
              <w:t>rrei che all'estero vedessero l'Italia)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t>metodologia specifica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Nessunaspaziatur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Es. 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Lezione frontale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Lavoro individuale e di gruppo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Attività in laboratorio di informatica con connessione in rete: scambio di materiali con i compagni stranieri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STRUMENTI</w:t>
            </w:r>
          </w:p>
          <w:p w:rsidR="00447837" w:rsidRDefault="00017C12">
            <w:pPr>
              <w:pStyle w:val="Nessunaspaziatura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 xml:space="preserve">Fotocopie per le </w:t>
            </w:r>
            <w:r>
              <w:rPr>
                <w:i/>
                <w:iCs/>
                <w:sz w:val="20"/>
                <w:szCs w:val="20"/>
              </w:rPr>
              <w:t>istruzioni e i materiali di lavoro; LIM e/o Laboratorio di informatica per connessione in rete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t>tipologia prova e indicatori di risultato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Nessunaspaziatur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Es. 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Valutazione in itinere - Schede di osservazione del lavoro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-Capacità organizzativa del singolo e del gruppo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-Capacità di utilizzo degli strumenti disponibili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-Trasferibilità delle competenze apprese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-Rispetto delle scadenze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-Capacità dell‘alunno di superare le difficoltà </w:t>
            </w:r>
          </w:p>
          <w:p w:rsidR="00447837" w:rsidRDefault="00017C12">
            <w:pPr>
              <w:pStyle w:val="Nessunaspaziatura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Valutazione individuale per singola disciplina</w:t>
            </w:r>
          </w:p>
          <w:p w:rsidR="00447837" w:rsidRDefault="00017C12">
            <w:pPr>
              <w:pStyle w:val="Nessunaspaziatura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La valutazione darà luogo a voti nelle singo</w:t>
            </w:r>
            <w:r>
              <w:rPr>
                <w:i/>
                <w:iCs/>
                <w:sz w:val="20"/>
                <w:szCs w:val="20"/>
              </w:rPr>
              <w:t xml:space="preserve">le discipline coinvolte, secondo  pesi concordati in </w:t>
            </w:r>
            <w:proofErr w:type="spellStart"/>
            <w:r>
              <w:rPr>
                <w:i/>
                <w:iCs/>
                <w:sz w:val="20"/>
                <w:szCs w:val="20"/>
              </w:rPr>
              <w:t>CdC</w:t>
            </w:r>
            <w:proofErr w:type="spellEnd"/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t>Durata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Nessunaspaziatura"/>
              <w:spacing w:after="0" w:line="240" w:lineRule="auto"/>
            </w:pPr>
            <w:r>
              <w:rPr>
                <w:sz w:val="20"/>
                <w:szCs w:val="20"/>
              </w:rPr>
              <w:t>(monte-ore previsto per ciascuna disciplina o interdisciplinare)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t>intersezioni / contributi disciplinari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447837" w:rsidRDefault="00017C12">
            <w:pPr>
              <w:ind w:left="175"/>
              <w:jc w:val="both"/>
            </w:pPr>
            <w:r>
              <w:rPr>
                <w:sz w:val="20"/>
                <w:szCs w:val="20"/>
              </w:rPr>
              <w:t>(discipline coinvolte)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Nessunaspaziatura"/>
              <w:spacing w:after="0" w:line="240" w:lineRule="auto"/>
            </w:pPr>
            <w:r>
              <w:rPr>
                <w:sz w:val="20"/>
                <w:szCs w:val="20"/>
              </w:rPr>
              <w:t>CONOSCENZE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Nessunaspaziatura"/>
              <w:spacing w:after="0" w:line="240" w:lineRule="auto"/>
            </w:pPr>
            <w:r>
              <w:rPr>
                <w:sz w:val="20"/>
                <w:szCs w:val="20"/>
              </w:rPr>
              <w:t>ABILITA'</w:t>
            </w:r>
          </w:p>
        </w:tc>
      </w:tr>
    </w:tbl>
    <w:p w:rsidR="00447837" w:rsidRDefault="00447837">
      <w:pPr>
        <w:pStyle w:val="Paragrafoelenco"/>
        <w:widowControl w:val="0"/>
        <w:spacing w:after="0" w:line="240" w:lineRule="auto"/>
        <w:ind w:left="0"/>
        <w:jc w:val="both"/>
      </w:pPr>
    </w:p>
    <w:p w:rsidR="00447837" w:rsidRDefault="00447837">
      <w:pPr>
        <w:pStyle w:val="Paragrafoelenco"/>
        <w:spacing w:after="0" w:line="240" w:lineRule="auto"/>
        <w:ind w:left="0"/>
        <w:jc w:val="both"/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proofErr w:type="spellStart"/>
      <w:r>
        <w:t>Gantt</w:t>
      </w:r>
      <w:proofErr w:type="spellEnd"/>
      <w:r>
        <w:rPr>
          <w:vertAlign w:val="superscript"/>
        </w:rPr>
        <w:footnoteReference w:id="4"/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68"/>
        <w:gridCol w:w="385"/>
        <w:gridCol w:w="385"/>
        <w:gridCol w:w="379"/>
        <w:gridCol w:w="381"/>
        <w:gridCol w:w="387"/>
        <w:gridCol w:w="387"/>
        <w:gridCol w:w="376"/>
        <w:gridCol w:w="379"/>
        <w:gridCol w:w="453"/>
        <w:gridCol w:w="453"/>
        <w:gridCol w:w="428"/>
        <w:gridCol w:w="429"/>
        <w:gridCol w:w="387"/>
        <w:gridCol w:w="387"/>
        <w:gridCol w:w="387"/>
        <w:gridCol w:w="387"/>
        <w:gridCol w:w="399"/>
        <w:gridCol w:w="402"/>
        <w:gridCol w:w="374"/>
        <w:gridCol w:w="358"/>
      </w:tblGrid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4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tabs>
                <w:tab w:val="left" w:pos="1764"/>
              </w:tabs>
              <w:spacing w:after="0" w:line="240" w:lineRule="auto"/>
              <w:ind w:left="0"/>
              <w:jc w:val="center"/>
            </w:pPr>
            <w:r>
              <w:rPr>
                <w:b/>
                <w:bCs/>
              </w:rPr>
              <w:t>Mese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</w:rPr>
              <w:t>Unità 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Sett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Ott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Nov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Dic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Genn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Febb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</w:rPr>
              <w:t>Mar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</w:rPr>
              <w:t>APR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Mag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proofErr w:type="spellStart"/>
            <w:r>
              <w:rPr>
                <w:b/>
                <w:bCs/>
              </w:rPr>
              <w:t>giu</w:t>
            </w:r>
            <w:proofErr w:type="spellEnd"/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Fase ideazione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Fase progettazione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Svolgimento/fase (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VALUTAZIONI DISCIPLINARI INTERMEDIE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Eventuali altre fasi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017C1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16"/>
                <w:szCs w:val="16"/>
              </w:rPr>
              <w:t>Verifica e valutazione finale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37" w:rsidRDefault="00447837"/>
        </w:tc>
      </w:tr>
    </w:tbl>
    <w:p w:rsidR="00447837" w:rsidRDefault="00447837">
      <w:pPr>
        <w:pStyle w:val="Paragrafoelenco"/>
        <w:widowControl w:val="0"/>
        <w:spacing w:after="0" w:line="240" w:lineRule="auto"/>
        <w:ind w:left="0"/>
        <w:jc w:val="both"/>
      </w:pPr>
    </w:p>
    <w:p w:rsidR="00447837" w:rsidRDefault="00447837">
      <w:pPr>
        <w:pStyle w:val="Paragrafoelenco"/>
        <w:spacing w:after="0" w:line="240" w:lineRule="auto"/>
        <w:ind w:left="0"/>
        <w:jc w:val="both"/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UNITA' COMUNE 1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Attività/ </w:t>
      </w:r>
      <w:r>
        <w:rPr>
          <w:b/>
          <w:bCs/>
        </w:rPr>
        <w:t>APPRENDIMENTO IN SITUAZIONE</w:t>
      </w:r>
      <w:r>
        <w:rPr>
          <w:b/>
          <w:bCs/>
          <w:vertAlign w:val="superscript"/>
        </w:rPr>
        <w:footnoteReference w:id="5"/>
      </w:r>
      <w:r>
        <w:rPr>
          <w:b/>
          <w:bCs/>
        </w:rPr>
        <w:t xml:space="preserve"> 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6"/>
          <w:szCs w:val="6"/>
          <w:u w:val="single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esiti di apprendimento (</w:t>
      </w:r>
      <w:proofErr w:type="spellStart"/>
      <w:r>
        <w:t>vd</w:t>
      </w:r>
      <w:proofErr w:type="spellEnd"/>
      <w:r>
        <w:t xml:space="preserve"> descrittore UDA)</w:t>
      </w:r>
    </w:p>
    <w:p w:rsidR="00447837" w:rsidRDefault="00017C12">
      <w:pPr>
        <w:pStyle w:val="Nessunaspaziatura1"/>
      </w:pPr>
      <w:r>
        <w:rPr>
          <w:rFonts w:eastAsia="Arial Unicode MS" w:cs="Arial Unicode MS"/>
        </w:rPr>
        <w:t xml:space="preserve">tipologia: </w:t>
      </w:r>
    </w:p>
    <w:p w:rsidR="00447837" w:rsidRDefault="00017C12">
      <w:pPr>
        <w:pStyle w:val="Nessunaspaziatura1"/>
      </w:pPr>
      <w:r>
        <w:rPr>
          <w:rFonts w:eastAsia="Arial Unicode MS" w:cs="Arial Unicode MS"/>
        </w:rPr>
        <w:t xml:space="preserve">oggetto / output / compito: </w:t>
      </w:r>
    </w:p>
    <w:p w:rsidR="00447837" w:rsidRDefault="00017C12">
      <w:pPr>
        <w:pStyle w:val="Nessunaspaziatura1"/>
      </w:pPr>
      <w:r>
        <w:rPr>
          <w:rFonts w:eastAsia="Arial Unicode MS" w:cs="Arial Unicode MS"/>
        </w:rPr>
        <w:t>docente/i referente/i</w:t>
      </w:r>
    </w:p>
    <w:p w:rsidR="00447837" w:rsidRDefault="00017C12">
      <w:pPr>
        <w:pStyle w:val="Nessunaspaziatura1"/>
      </w:pPr>
      <w:r>
        <w:rPr>
          <w:rFonts w:eastAsia="Arial Unicode MS" w:cs="Arial Unicode MS"/>
        </w:rPr>
        <w:t>tipologia prova e indicatori di risultato</w:t>
      </w:r>
      <w:r>
        <w:rPr>
          <w:rFonts w:eastAsia="Arial Unicode MS" w:cs="Arial Unicode MS"/>
        </w:rPr>
        <w:t xml:space="preserve"> (</w:t>
      </w:r>
      <w:r>
        <w:rPr>
          <w:rFonts w:eastAsia="Arial Unicode MS" w:cs="Arial Unicode MS"/>
          <w:i/>
          <w:iCs/>
        </w:rPr>
        <w:t>ES. griglia osservazione; produzione scritta: report attivit</w:t>
      </w:r>
      <w:r>
        <w:rPr>
          <w:rFonts w:eastAsia="Arial Unicode MS" w:cs="Arial Unicode MS"/>
          <w:i/>
          <w:iCs/>
        </w:rPr>
        <w:t>à</w:t>
      </w:r>
      <w:r>
        <w:rPr>
          <w:rFonts w:eastAsia="Arial Unicode MS" w:cs="Arial Unicode MS"/>
        </w:rPr>
        <w:t>)</w:t>
      </w: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durata 2: ore in classe + stesura report a casa</w:t>
      </w: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intersezioni / contributi disciplinari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Attività 2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ecc</w:t>
      </w:r>
      <w:proofErr w:type="spellEnd"/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UNITA' COMUNE 2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Idem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D- APPRENDIMENTO IN SITUAZIONE</w:t>
      </w:r>
      <w:r>
        <w:rPr>
          <w:b/>
          <w:bCs/>
          <w:vertAlign w:val="superscript"/>
        </w:rPr>
        <w:footnoteReference w:id="6"/>
      </w:r>
      <w:r>
        <w:rPr>
          <w:b/>
          <w:bCs/>
        </w:rPr>
        <w:t xml:space="preserve"> 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E- ATTIVITA’ SPECIFICHE</w:t>
      </w:r>
      <w:r>
        <w:rPr>
          <w:b/>
          <w:bCs/>
          <w:vertAlign w:val="superscript"/>
        </w:rPr>
        <w:footnoteReference w:id="7"/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es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 xml:space="preserve">1) La classe verrà inserita nel piano di </w:t>
      </w:r>
      <w:r>
        <w:rPr>
          <w:b/>
          <w:bCs/>
          <w:i/>
          <w:iCs/>
        </w:rPr>
        <w:t>PCTO</w:t>
      </w:r>
      <w:r>
        <w:rPr>
          <w:i/>
          <w:iCs/>
        </w:rPr>
        <w:t xml:space="preserve"> proposta dall'Istituto, secondo le modalità in seguito definite. Il primo incontro di presentazione ………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 xml:space="preserve">2) </w:t>
      </w:r>
      <w:r>
        <w:rPr>
          <w:b/>
          <w:bCs/>
          <w:i/>
          <w:iCs/>
        </w:rPr>
        <w:t xml:space="preserve">Dictionary </w:t>
      </w:r>
      <w:proofErr w:type="spellStart"/>
      <w:r>
        <w:rPr>
          <w:b/>
          <w:bCs/>
          <w:i/>
          <w:iCs/>
        </w:rPr>
        <w:t>Day</w:t>
      </w:r>
      <w:proofErr w:type="spellEnd"/>
      <w:r>
        <w:rPr>
          <w:i/>
          <w:iCs/>
        </w:rPr>
        <w:t>: un'ora con docente madrelingua inglese (OUP) per l'introduzione all'utilizzo ragionato</w:t>
      </w:r>
      <w:r>
        <w:rPr>
          <w:i/>
          <w:iCs/>
        </w:rPr>
        <w:t xml:space="preserve"> di dizionari monolingue anche ai fini dell'apprendimento linguistico.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 xml:space="preserve">3) </w:t>
      </w:r>
      <w:r>
        <w:rPr>
          <w:b/>
          <w:bCs/>
          <w:i/>
          <w:iCs/>
        </w:rPr>
        <w:t>Progetto pace</w:t>
      </w:r>
      <w:r>
        <w:rPr>
          <w:i/>
          <w:iCs/>
        </w:rPr>
        <w:t xml:space="preserve">. Israeliani/Palestinesi. </w:t>
      </w:r>
      <w:r>
        <w:rPr>
          <w:b/>
          <w:bCs/>
          <w:i/>
          <w:iCs/>
        </w:rPr>
        <w:t>L'umanità del nemico</w:t>
      </w:r>
      <w:r>
        <w:rPr>
          <w:i/>
          <w:iCs/>
        </w:rPr>
        <w:t xml:space="preserve"> e proposta 1)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 xml:space="preserve">4) Progetto </w:t>
      </w:r>
      <w:r>
        <w:rPr>
          <w:b/>
          <w:bCs/>
          <w:i/>
          <w:iCs/>
        </w:rPr>
        <w:t>Nuoto/Fitness</w:t>
      </w:r>
      <w:r>
        <w:rPr>
          <w:i/>
          <w:iCs/>
        </w:rPr>
        <w:t xml:space="preserve"> (8 ore): scienze motorie</w:t>
      </w: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i/>
          <w:iCs/>
        </w:rPr>
        <w:t xml:space="preserve">5) </w:t>
      </w:r>
      <w:r>
        <w:rPr>
          <w:b/>
          <w:bCs/>
          <w:i/>
          <w:iCs/>
        </w:rPr>
        <w:t>Expo 2015</w:t>
      </w:r>
      <w:r>
        <w:rPr>
          <w:i/>
          <w:iCs/>
        </w:rPr>
        <w:t xml:space="preserve">: la classe verrà iscritta per una visita </w:t>
      </w:r>
      <w:r>
        <w:rPr>
          <w:i/>
          <w:iCs/>
        </w:rPr>
        <w:t>all'Expo con le altre classi del corso turismo</w:t>
      </w:r>
      <w:r>
        <w:t xml:space="preserve">. 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F – PERSONALIZZAZIONI</w:t>
      </w:r>
      <w:r>
        <w:rPr>
          <w:b/>
          <w:bCs/>
          <w:vertAlign w:val="superscript"/>
        </w:rPr>
        <w:footnoteReference w:id="8"/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8"/>
          <w:szCs w:val="8"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G – ACCERTAMENTO E VALUTAZIONE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  <w:sz w:val="8"/>
          <w:szCs w:val="8"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Come previsto dal PTOF, nella parte relativa alle PRASSI didattiche, ogni docente è tenuto a somministrare alla classe un numero minimo di verific</w:t>
      </w:r>
      <w:r>
        <w:t>he di tipologia standard (P) per periodo a seconda del numero di ore settimanali rispettando il seguente schema:</w:t>
      </w: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DISCIPLINE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RIFICHE TRIMESTRE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VERIFICHE PENTAMESTRE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ORE SETTIMANALI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4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&gt;5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837" w:rsidRDefault="00017C1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</w:tbl>
    <w:p w:rsidR="00447837" w:rsidRDefault="00447837">
      <w:pPr>
        <w:pStyle w:val="Paragrafoelenco"/>
        <w:spacing w:after="0" w:line="240" w:lineRule="auto"/>
        <w:ind w:left="0"/>
        <w:jc w:val="both"/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Per quanto riguarda le prove di tipologia A non è richiesto un numero minimo di prove.</w:t>
      </w:r>
    </w:p>
    <w:p w:rsidR="00447837" w:rsidRDefault="00447837">
      <w:pPr>
        <w:pStyle w:val="Paragrafoelenco"/>
        <w:spacing w:after="0" w:line="240" w:lineRule="auto"/>
        <w:ind w:left="0"/>
        <w:jc w:val="both"/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 xml:space="preserve">Pertanto si delibera il </w:t>
      </w:r>
      <w:r>
        <w:t>seguente piano orientativo di distribuzione delle prove:....</w:t>
      </w:r>
    </w:p>
    <w:p w:rsidR="00447837" w:rsidRDefault="00447837">
      <w:pPr>
        <w:pStyle w:val="Paragrafoelenco"/>
        <w:spacing w:after="0" w:line="240" w:lineRule="auto"/>
        <w:ind w:left="0"/>
        <w:jc w:val="both"/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H – CARICO DI STUDIO</w:t>
      </w: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rPr>
          <w:b/>
          <w:bCs/>
        </w:rPr>
        <w:t xml:space="preserve">In conformità con delibere del CD e PTOF, nella parte relativamente alle Prassi Didattiche </w:t>
      </w:r>
      <w:r>
        <w:t xml:space="preserve">il Consiglio di Classe provvede a una pianificazione di una equilibrata </w:t>
      </w:r>
      <w:r>
        <w:rPr>
          <w:b/>
          <w:bCs/>
        </w:rPr>
        <w:t>distribu</w:t>
      </w:r>
      <w:r>
        <w:rPr>
          <w:b/>
          <w:bCs/>
        </w:rPr>
        <w:t>zione dei carichi di lavoro</w:t>
      </w:r>
      <w:r>
        <w:t xml:space="preserve"> degli studenti.</w:t>
      </w:r>
    </w:p>
    <w:p w:rsidR="00447837" w:rsidRDefault="00447837">
      <w:pPr>
        <w:pStyle w:val="Paragrafoelenco"/>
        <w:spacing w:after="0" w:line="240" w:lineRule="auto"/>
        <w:ind w:left="0"/>
        <w:jc w:val="both"/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t>Numero massimo di verifiche al giorno per studente: n.2 prove di tipologia standard (P); le prove di tipologia A non sono soggette ad alcun limite</w:t>
      </w:r>
    </w:p>
    <w:p w:rsidR="00447837" w:rsidRDefault="00447837">
      <w:pPr>
        <w:pStyle w:val="Nessunaspaziatura"/>
        <w:rPr>
          <w:b/>
          <w:bCs/>
        </w:rPr>
      </w:pPr>
    </w:p>
    <w:p w:rsidR="00447837" w:rsidRDefault="00017C12">
      <w:pPr>
        <w:pStyle w:val="Nessunaspaziatura"/>
      </w:pPr>
      <w:r>
        <w:rPr>
          <w:b/>
          <w:bCs/>
        </w:rPr>
        <w:t xml:space="preserve">I-  COMPORTAMENTO/CONDOTTA </w:t>
      </w:r>
    </w:p>
    <w:p w:rsidR="00447837" w:rsidRDefault="00017C12">
      <w:pPr>
        <w:pStyle w:val="Nessunaspaziatura"/>
      </w:pPr>
      <w:r>
        <w:rPr>
          <w:b/>
          <w:bCs/>
        </w:rPr>
        <w:t xml:space="preserve"> Si riporta come promemoria quanto </w:t>
      </w:r>
      <w:r>
        <w:rPr>
          <w:b/>
          <w:bCs/>
        </w:rPr>
        <w:t>previsto nel PTOF e relativa tabella.</w:t>
      </w:r>
    </w:p>
    <w:p w:rsidR="00447837" w:rsidRDefault="00017C12">
      <w:pPr>
        <w:pStyle w:val="Nessunaspaziatura"/>
      </w:pPr>
      <w:r>
        <w:lastRenderedPageBreak/>
        <w:t>"Il voto di comportamento è riferito ed articolato su quattro competenze e viene attribuito in relazione indicatori differenziati per I° biennio e II° biennio - ultimo anno. Gli indicatori esemplificano comportamenti o</w:t>
      </w:r>
      <w:r>
        <w:t xml:space="preserve">sservabili. La determinazione quantitativa del comportamento è espressa in forma numerica utilizzando una scala da 5 a 10, limitando la valutazione negativa finale al 5. Il voto complessivo proposto dai docenti in sede di scrutinio risulta dalla media dei </w:t>
      </w:r>
      <w:r>
        <w:t>voti attribuiti alle diverse competenze. Come da normativa (art. 7, c. 2, DPR n. 122/2009), la valutazione del comportamento con voto inferiore a sei decimi in sede di scrutinio intermedio o finale determina la non ammissione alla classe successiva"</w:t>
      </w:r>
    </w:p>
    <w:p w:rsidR="00447837" w:rsidRDefault="00447837">
      <w:pPr>
        <w:pStyle w:val="Nessunaspaziatura"/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447837">
      <w:pPr>
        <w:pStyle w:val="Paragrafoelenco"/>
        <w:spacing w:after="0" w:line="240" w:lineRule="auto"/>
        <w:ind w:left="0"/>
        <w:jc w:val="both"/>
        <w:rPr>
          <w:b/>
          <w:bCs/>
        </w:rPr>
      </w:pP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rPr>
          <w:b/>
          <w:bCs/>
        </w:rPr>
        <w:t xml:space="preserve">L - PIANI DISCIPLINARI: </w:t>
      </w:r>
      <w:r>
        <w:t xml:space="preserve">ciascun docente condivide il proprio piano disciplinare sul registro elettronico con la segreteria (sig.ra </w:t>
      </w:r>
      <w:proofErr w:type="spellStart"/>
      <w:r>
        <w:t>Santus</w:t>
      </w:r>
      <w:proofErr w:type="spellEnd"/>
      <w:r>
        <w:t xml:space="preserve"> Viviana) e lo carica nella parte pubblica del registro elettronico.</w:t>
      </w:r>
      <w:r>
        <w:br/>
      </w:r>
      <w:r>
        <w:br w:type="page"/>
      </w:r>
    </w:p>
    <w:p w:rsidR="00447837" w:rsidRDefault="00017C12">
      <w:pPr>
        <w:pStyle w:val="Paragrafoelenco"/>
        <w:spacing w:after="0" w:line="240" w:lineRule="auto"/>
        <w:ind w:left="0"/>
        <w:jc w:val="both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338030</wp:posOffset>
            </wp:positionH>
            <wp:positionV relativeFrom="page">
              <wp:posOffset>-274320</wp:posOffset>
            </wp:positionV>
            <wp:extent cx="7218470" cy="102089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TOF_IISS.FANTONI_BGIS012007_2019.2022_ottobre-2019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470" cy="10208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47837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12" w:rsidRDefault="00017C12">
      <w:pPr>
        <w:spacing w:after="0" w:line="240" w:lineRule="auto"/>
      </w:pPr>
      <w:r>
        <w:separator/>
      </w:r>
    </w:p>
  </w:endnote>
  <w:endnote w:type="continuationSeparator" w:id="0">
    <w:p w:rsidR="00017C12" w:rsidRDefault="0001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37" w:rsidRDefault="0044783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12" w:rsidRDefault="00017C12">
      <w:r>
        <w:separator/>
      </w:r>
    </w:p>
  </w:footnote>
  <w:footnote w:type="continuationSeparator" w:id="0">
    <w:p w:rsidR="00017C12" w:rsidRDefault="00017C12">
      <w:r>
        <w:continuationSeparator/>
      </w:r>
    </w:p>
  </w:footnote>
  <w:footnote w:type="continuationNotice" w:id="1">
    <w:p w:rsidR="00017C12" w:rsidRDefault="00017C12"/>
  </w:footnote>
  <w:footnote w:id="2">
    <w:p w:rsidR="00447837" w:rsidRDefault="00017C12">
      <w:pPr>
        <w:pStyle w:val="Nessunaspaziatura1"/>
        <w:rPr>
          <w:sz w:val="16"/>
          <w:szCs w:val="16"/>
        </w:rPr>
      </w:pPr>
      <w:r>
        <w:rPr>
          <w:b/>
          <w:bCs/>
          <w:vertAlign w:val="superscript"/>
        </w:rPr>
        <w:footnoteRef/>
      </w:r>
      <w:r>
        <w:rPr>
          <w:rFonts w:eastAsia="Arial Unicode MS" w:cs="Arial Unicode MS"/>
          <w:sz w:val="16"/>
          <w:szCs w:val="16"/>
        </w:rPr>
        <w:t xml:space="preserve"> Breve descrizione, riferita ai seguenti elementi:</w:t>
      </w:r>
    </w:p>
    <w:p w:rsidR="00447837" w:rsidRDefault="00017C12">
      <w:pPr>
        <w:pStyle w:val="Nessunaspaziatura1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-fisionomia del gruppo</w:t>
      </w:r>
    </w:p>
    <w:p w:rsidR="00447837" w:rsidRDefault="00017C12">
      <w:pPr>
        <w:pStyle w:val="Nessunaspaziatura1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-attitudini e centri di interesse</w:t>
      </w:r>
    </w:p>
    <w:p w:rsidR="00447837" w:rsidRDefault="00017C12">
      <w:pPr>
        <w:pStyle w:val="Nessunaspaziatura1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-livello degli apprendimenti</w:t>
      </w:r>
    </w:p>
    <w:p w:rsidR="00447837" w:rsidRDefault="00017C12">
      <w:pPr>
        <w:pStyle w:val="Nessunaspaziatura1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-casi particolari</w:t>
      </w:r>
    </w:p>
    <w:p w:rsidR="00447837" w:rsidRDefault="00017C12">
      <w:pPr>
        <w:pStyle w:val="Nessunaspaziatura1"/>
      </w:pPr>
      <w:r>
        <w:rPr>
          <w:rFonts w:eastAsia="Arial Unicode MS" w:cs="Arial Unicode MS"/>
          <w:sz w:val="16"/>
          <w:szCs w:val="16"/>
        </w:rPr>
        <w:t>-altre informazioni (es. progetti, scambi, PCTO, ecc.)</w:t>
      </w:r>
    </w:p>
  </w:footnote>
  <w:footnote w:id="3">
    <w:p w:rsidR="00447837" w:rsidRDefault="00017C12">
      <w:pPr>
        <w:pStyle w:val="Testonotaapidipagina"/>
      </w:pPr>
      <w:r>
        <w:rPr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Eliminare esempi in corsivo e completare</w:t>
      </w:r>
    </w:p>
  </w:footnote>
  <w:footnote w:id="4">
    <w:p w:rsidR="00447837" w:rsidRDefault="00017C12">
      <w:pPr>
        <w:pStyle w:val="Nessunaspaziatura1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Annerire i periodi in cui si prevede di lavorare; modificare  a seconda della progettazione specifica</w:t>
      </w:r>
    </w:p>
  </w:footnote>
  <w:footnote w:id="5">
    <w:p w:rsidR="00447837" w:rsidRDefault="00017C12">
      <w:pPr>
        <w:pStyle w:val="Nessunaspaziatura1"/>
      </w:pPr>
      <w:r>
        <w:rPr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es. scambio, soggiorno studio, IFS, </w:t>
      </w:r>
      <w:proofErr w:type="spellStart"/>
      <w:r>
        <w:rPr>
          <w:rFonts w:eastAsia="Arial Unicode MS" w:cs="Arial Unicode MS"/>
        </w:rPr>
        <w:t>ecc</w:t>
      </w:r>
      <w:proofErr w:type="spellEnd"/>
    </w:p>
  </w:footnote>
  <w:footnote w:id="6">
    <w:p w:rsidR="00447837" w:rsidRDefault="00017C12">
      <w:pPr>
        <w:pStyle w:val="Nessunaspaziatura1"/>
      </w:pPr>
      <w:r>
        <w:rPr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es. scambio, soggiorno studio, IFS, </w:t>
      </w:r>
      <w:proofErr w:type="spellStart"/>
      <w:r>
        <w:rPr>
          <w:rFonts w:eastAsia="Arial Unicode MS" w:cs="Arial Unicode MS"/>
        </w:rPr>
        <w:t>ecc</w:t>
      </w:r>
      <w:proofErr w:type="spellEnd"/>
      <w:r>
        <w:rPr>
          <w:rFonts w:eastAsia="Arial Unicode MS" w:cs="Arial Unicode MS"/>
        </w:rPr>
        <w:t>)</w:t>
      </w:r>
    </w:p>
  </w:footnote>
  <w:footnote w:id="7">
    <w:p w:rsidR="00447837" w:rsidRDefault="00017C12">
      <w:pPr>
        <w:pStyle w:val="Nessunaspaziatura1"/>
      </w:pPr>
      <w:r>
        <w:rPr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eliminare esempi in cor</w:t>
      </w:r>
      <w:r>
        <w:rPr>
          <w:rFonts w:eastAsia="Arial Unicode MS" w:cs="Arial Unicode MS"/>
        </w:rPr>
        <w:t>sivo</w:t>
      </w:r>
    </w:p>
  </w:footnote>
  <w:footnote w:id="8">
    <w:p w:rsidR="00447837" w:rsidRDefault="00017C12">
      <w:pPr>
        <w:pStyle w:val="Nessunaspaziatura1"/>
      </w:pPr>
      <w:r>
        <w:rPr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Misure specifiche di accompagnamento (es PEI, PDP, </w:t>
      </w:r>
      <w:proofErr w:type="spellStart"/>
      <w:r>
        <w:rPr>
          <w:rFonts w:eastAsia="Arial Unicode MS" w:cs="Arial Unicode MS"/>
        </w:rPr>
        <w:t>ecc</w:t>
      </w:r>
      <w:proofErr w:type="spellEnd"/>
      <w:r>
        <w:rPr>
          <w:rFonts w:eastAsia="Arial Unicode MS" w:cs="Arial Unicode MS"/>
        </w:rPr>
        <w:t>)  o allineamento (es. studenti inseriti da altri corsi o istituti)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37" w:rsidRDefault="00447837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627"/>
    <w:multiLevelType w:val="hybridMultilevel"/>
    <w:tmpl w:val="F446DF62"/>
    <w:lvl w:ilvl="0" w:tplc="775810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C75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8B5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264C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8435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61B3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4C66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E17B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2E45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837"/>
    <w:rsid w:val="00017C12"/>
    <w:rsid w:val="00447837"/>
    <w:rsid w:val="006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deltesto">
    <w:name w:val="Corpo del testo"/>
    <w:pPr>
      <w:spacing w:after="12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essunaspaziatura1">
    <w:name w:val="Nessuna spaziatura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apidipagina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Nessunaspaziatura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deltesto">
    <w:name w:val="Corpo del testo"/>
    <w:pPr>
      <w:spacing w:after="12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essunaspaziatura1">
    <w:name w:val="Nessuna spaziatura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apidipagina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Nessunaspaziatura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documents/20182/0/ALL.+Linee_guida_educazione_civica_dopoCSPI.pdf/8ed02589-e25e-1aed-1afb-291ce7cd119e?t=15929163553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Pascali</dc:creator>
  <cp:lastModifiedBy>Claudio Pascali</cp:lastModifiedBy>
  <cp:revision>2</cp:revision>
  <dcterms:created xsi:type="dcterms:W3CDTF">2020-09-28T14:10:00Z</dcterms:created>
  <dcterms:modified xsi:type="dcterms:W3CDTF">2020-09-28T14:10:00Z</dcterms:modified>
</cp:coreProperties>
</file>